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single" w:sz="4" w:space="0" w:color="84BDC8"/>
          <w:bottom w:val="single" w:sz="4" w:space="0" w:color="84BDC8"/>
          <w:right w:val="single" w:sz="4" w:space="0" w:color="84BDC8"/>
          <w:insideH w:val="none" w:sz="0" w:space="0" w:color="auto"/>
          <w:insideV w:val="single" w:sz="4" w:space="0" w:color="84BDC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E861CF" w:rsidRPr="00770286" w14:paraId="0EAD6AE2" w14:textId="77777777" w:rsidTr="00B22F4A">
        <w:trPr>
          <w:trHeight w:val="993"/>
        </w:trPr>
        <w:tc>
          <w:tcPr>
            <w:tcW w:w="9016" w:type="dxa"/>
            <w:gridSpan w:val="2"/>
            <w:shd w:val="clear" w:color="auto" w:fill="00ABE6"/>
          </w:tcPr>
          <w:p w14:paraId="0EAD6AE1" w14:textId="77777777" w:rsidR="00E861CF" w:rsidRDefault="00B9541D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noProof/>
                <w:color w:val="FFFFFF" w:themeColor="background1"/>
                <w:sz w:val="44"/>
                <w:szCs w:val="4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EAD6B0F" wp14:editId="0EAD6B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2184190" cy="572550"/>
                  <wp:effectExtent l="0" t="0" r="0" b="0"/>
                  <wp:wrapTight wrapText="bothSides">
                    <wp:wrapPolygon edited="0">
                      <wp:start x="2450" y="0"/>
                      <wp:lineTo x="377" y="1438"/>
                      <wp:lineTo x="188" y="9350"/>
                      <wp:lineTo x="188" y="20857"/>
                      <wp:lineTo x="20350" y="20857"/>
                      <wp:lineTo x="21292" y="12946"/>
                      <wp:lineTo x="21292" y="11507"/>
                      <wp:lineTo x="19220" y="11507"/>
                      <wp:lineTo x="19408" y="8630"/>
                      <wp:lineTo x="11306" y="2877"/>
                      <wp:lineTo x="3392" y="0"/>
                      <wp:lineTo x="245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SD-logo_Health_FOR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190" cy="5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46CF" w:rsidRPr="00770286" w14:paraId="0EAD6AE4" w14:textId="77777777" w:rsidTr="00C65220">
        <w:tc>
          <w:tcPr>
            <w:tcW w:w="9016" w:type="dxa"/>
            <w:gridSpan w:val="2"/>
            <w:shd w:val="clear" w:color="auto" w:fill="00ABE6"/>
          </w:tcPr>
          <w:p w14:paraId="0EAD6AE3" w14:textId="259AE5BF" w:rsidR="007E46CF" w:rsidRDefault="007E46CF" w:rsidP="00D54282">
            <w:pPr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Quick Reference Guide</w:t>
            </w:r>
            <w:r w:rsidR="00263EFB">
              <w:rPr>
                <w:b/>
                <w:color w:val="FFFFFF" w:themeColor="background1"/>
                <w:sz w:val="44"/>
                <w:szCs w:val="44"/>
              </w:rPr>
              <w:t xml:space="preserve"> – </w:t>
            </w:r>
            <w:r w:rsidR="00D54282">
              <w:rPr>
                <w:b/>
                <w:color w:val="FFFFFF" w:themeColor="background1"/>
                <w:sz w:val="44"/>
                <w:szCs w:val="44"/>
              </w:rPr>
              <w:t xml:space="preserve">ISLHD Internet </w:t>
            </w:r>
            <w:r w:rsidR="000B7894">
              <w:rPr>
                <w:b/>
                <w:color w:val="FFFFFF" w:themeColor="background1"/>
                <w:sz w:val="44"/>
                <w:szCs w:val="44"/>
              </w:rPr>
              <w:br/>
            </w:r>
            <w:r w:rsidR="00D54282">
              <w:rPr>
                <w:b/>
                <w:color w:val="FFFFFF" w:themeColor="background1"/>
                <w:sz w:val="36"/>
                <w:szCs w:val="36"/>
              </w:rPr>
              <w:t xml:space="preserve">Content Management System </w:t>
            </w:r>
          </w:p>
        </w:tc>
      </w:tr>
      <w:tr w:rsidR="00E861CF" w:rsidRPr="00D6565A" w14:paraId="0EAD6AE6" w14:textId="77777777" w:rsidTr="00C65220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21634910" w14:textId="77777777" w:rsidR="00E861CF" w:rsidRDefault="000B7894" w:rsidP="000B7894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0B7894">
              <w:rPr>
                <w:b/>
                <w:color w:val="FFFFFF" w:themeColor="background1"/>
                <w:sz w:val="36"/>
                <w:szCs w:val="36"/>
              </w:rPr>
              <w:t>Logging in and basic site navigation</w:t>
            </w:r>
          </w:p>
          <w:p w14:paraId="0EAD6AE5" w14:textId="4ABC7E06" w:rsidR="000B7894" w:rsidRPr="000B7894" w:rsidRDefault="00E3211F" w:rsidP="000B789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Objective: </w:t>
            </w:r>
            <w:r w:rsidR="000B7894" w:rsidRPr="000B7894">
              <w:rPr>
                <w:color w:val="FFFFFF" w:themeColor="background1"/>
                <w:sz w:val="24"/>
                <w:szCs w:val="24"/>
              </w:rPr>
              <w:t>User can log in to ISLHD site, navigate to important areas of the site successfully, change password, log out, and log back in.</w:t>
            </w:r>
          </w:p>
        </w:tc>
      </w:tr>
      <w:tr w:rsidR="00770286" w14:paraId="0EAD6AE9" w14:textId="77777777" w:rsidTr="00C65220">
        <w:tc>
          <w:tcPr>
            <w:tcW w:w="2263" w:type="dxa"/>
            <w:tcBorders>
              <w:top w:val="single" w:sz="4" w:space="0" w:color="84BDC8"/>
            </w:tcBorders>
            <w:shd w:val="clear" w:color="auto" w:fill="0A7CB9"/>
          </w:tcPr>
          <w:p w14:paraId="0EAD6AE7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770286">
              <w:rPr>
                <w:b/>
                <w:color w:val="FFFFFF" w:themeColor="background1"/>
                <w:sz w:val="32"/>
                <w:szCs w:val="32"/>
              </w:rPr>
              <w:t>Action</w:t>
            </w:r>
          </w:p>
        </w:tc>
        <w:tc>
          <w:tcPr>
            <w:tcW w:w="6753" w:type="dxa"/>
            <w:tcBorders>
              <w:top w:val="single" w:sz="4" w:space="0" w:color="84BDC8"/>
            </w:tcBorders>
            <w:shd w:val="clear" w:color="auto" w:fill="0A7CB9"/>
          </w:tcPr>
          <w:p w14:paraId="0EAD6AE8" w14:textId="77777777" w:rsidR="00770286" w:rsidRPr="00770286" w:rsidRDefault="00770286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Description</w:t>
            </w:r>
          </w:p>
        </w:tc>
      </w:tr>
      <w:tr w:rsidR="00855333" w14:paraId="0EAD6AEC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EA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Pre-requisites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5B87CE21" w14:textId="6B6186CF" w:rsidR="000B7894" w:rsidRDefault="000B7894" w:rsidP="000B7894">
            <w:pPr>
              <w:spacing w:before="120" w:after="120"/>
            </w:pPr>
            <w:r>
              <w:t>User account on the server with appropriate permissions</w:t>
            </w:r>
          </w:p>
          <w:p w14:paraId="0EAD6AEB" w14:textId="4CDD26CE" w:rsidR="00855333" w:rsidRDefault="00855333" w:rsidP="000B7894">
            <w:pPr>
              <w:spacing w:before="120" w:after="120"/>
            </w:pPr>
          </w:p>
        </w:tc>
      </w:tr>
      <w:tr w:rsidR="00855333" w14:paraId="0EAD6AEF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ED" w14:textId="77777777" w:rsidR="00855333" w:rsidRPr="00C65220" w:rsidRDefault="00855333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Notes and Precautions</w:t>
            </w: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3475E69A" w14:textId="77777777" w:rsidR="00855333" w:rsidRDefault="000B7894" w:rsidP="00073169">
            <w:pPr>
              <w:spacing w:before="120" w:after="120"/>
              <w:jc w:val="both"/>
            </w:pPr>
            <w:r>
              <w:t>User has used the single-use link in the system generated welcome email and set a password for their account.</w:t>
            </w:r>
          </w:p>
          <w:p w14:paraId="0EAD6AEE" w14:textId="2987467A" w:rsidR="000B7894" w:rsidRDefault="000B7894" w:rsidP="009748EB">
            <w:pPr>
              <w:spacing w:before="120" w:after="120"/>
              <w:jc w:val="both"/>
            </w:pPr>
            <w:r w:rsidRPr="000B7894">
              <w:t xml:space="preserve">We recommend you use either Chrome or </w:t>
            </w:r>
            <w:r w:rsidR="009748EB">
              <w:t>IE11</w:t>
            </w:r>
            <w:r w:rsidRPr="000B7894">
              <w:t xml:space="preserve"> for editing in Drupal</w:t>
            </w:r>
          </w:p>
        </w:tc>
      </w:tr>
      <w:tr w:rsidR="00770286" w14:paraId="0EAD6AF2" w14:textId="77777777" w:rsidTr="00C65220">
        <w:tc>
          <w:tcPr>
            <w:tcW w:w="2263" w:type="dxa"/>
            <w:tcBorders>
              <w:bottom w:val="single" w:sz="4" w:space="0" w:color="84BDC8"/>
            </w:tcBorders>
          </w:tcPr>
          <w:p w14:paraId="0EAD6AF0" w14:textId="70144882" w:rsidR="00770286" w:rsidRPr="00C65220" w:rsidRDefault="00770286" w:rsidP="00B10F86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bottom w:val="single" w:sz="4" w:space="0" w:color="84BDC8"/>
            </w:tcBorders>
          </w:tcPr>
          <w:p w14:paraId="0EAD6AF1" w14:textId="6C8FD005" w:rsidR="00073169" w:rsidRPr="00073169" w:rsidRDefault="00073169" w:rsidP="00BC4994">
            <w:pPr>
              <w:spacing w:before="120" w:after="120"/>
              <w:jc w:val="both"/>
            </w:pPr>
          </w:p>
        </w:tc>
      </w:tr>
      <w:tr w:rsidR="000B7894" w14:paraId="3D5D143D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12FCE078" w14:textId="46C1AF61" w:rsidR="000B7894" w:rsidRPr="00C65220" w:rsidRDefault="00BC4994" w:rsidP="00073169">
            <w:pPr>
              <w:spacing w:before="120" w:after="120"/>
              <w:rPr>
                <w:b/>
                <w:color w:val="002664"/>
              </w:rPr>
            </w:pPr>
            <w:r w:rsidRPr="00BC4994">
              <w:rPr>
                <w:b/>
                <w:color w:val="002664"/>
              </w:rPr>
              <w:t>Logging in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A3C10CC" w14:textId="3834D969" w:rsidR="000B7894" w:rsidRPr="00073169" w:rsidRDefault="00747986" w:rsidP="002A0009">
            <w:pPr>
              <w:spacing w:before="120" w:after="120"/>
            </w:pPr>
            <w:r w:rsidRPr="00747986">
              <w:t xml:space="preserve">Open a browser click on the staff login link on the top right corner </w:t>
            </w:r>
            <w:hyperlink r:id="rId10" w:history="1">
              <w:r w:rsidRPr="00C97486">
                <w:rPr>
                  <w:rStyle w:val="Hyperlink"/>
                </w:rPr>
                <w:t>http://cmstest.islhd.health.nsw.gov.au/</w:t>
              </w:r>
            </w:hyperlink>
            <w:r>
              <w:t xml:space="preserve"> </w:t>
            </w:r>
          </w:p>
        </w:tc>
      </w:tr>
      <w:tr w:rsidR="00C65220" w14:paraId="0EAD6AF5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3" w14:textId="77777777" w:rsidR="00C65220" w:rsidRPr="00C65220" w:rsidRDefault="00C65220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4" w14:textId="73F1985D" w:rsidR="00BC4994" w:rsidRPr="00073169" w:rsidRDefault="00BC4994" w:rsidP="00E3211F">
            <w:r w:rsidRPr="00BC4994">
              <w:t xml:space="preserve">Alternatively navigate to the website's login page by adding </w:t>
            </w:r>
            <w:r w:rsidR="00E3211F">
              <w:t>/</w:t>
            </w:r>
            <w:r w:rsidRPr="00BC4994">
              <w:t>user/login at the end</w:t>
            </w:r>
            <w:r w:rsidR="00E3211F">
              <w:t xml:space="preserve"> of the site URL</w:t>
            </w:r>
            <w:r w:rsidRPr="00BC4994">
              <w:t xml:space="preserve"> (</w:t>
            </w:r>
            <w:hyperlink r:id="rId11" w:history="1">
              <w:r w:rsidRPr="00C97486">
                <w:rPr>
                  <w:rStyle w:val="Hyperlink"/>
                </w:rPr>
                <w:t>http://cmstest.islhd.health.nsw.gov.au/user/login</w:t>
              </w:r>
            </w:hyperlink>
            <w:r>
              <w:t xml:space="preserve">  ) </w:t>
            </w:r>
          </w:p>
        </w:tc>
      </w:tr>
      <w:tr w:rsidR="000B7894" w14:paraId="3326648F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92033E1" w14:textId="77777777" w:rsidR="000B7894" w:rsidRPr="00C65220" w:rsidRDefault="000B7894" w:rsidP="00073169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3732384" w14:textId="18491A74" w:rsidR="000B7894" w:rsidRPr="00073169" w:rsidRDefault="00BC4994" w:rsidP="00BC4994">
            <w:pPr>
              <w:spacing w:before="120" w:after="120"/>
            </w:pPr>
            <w:r>
              <w:t xml:space="preserve">You will be taken to the login page. </w:t>
            </w:r>
            <w:r w:rsidRPr="00BC4994">
              <w:t xml:space="preserve">Enter your </w:t>
            </w:r>
            <w:r>
              <w:t>CMS</w:t>
            </w:r>
            <w:r w:rsidRPr="00BC4994">
              <w:t xml:space="preserve"> account credentials</w:t>
            </w:r>
          </w:p>
        </w:tc>
      </w:tr>
      <w:tr w:rsidR="00C65220" w14:paraId="0EAD6AF8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6" w14:textId="01DF3F66" w:rsidR="00C65220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B</w:t>
            </w:r>
            <w:r w:rsidRPr="00BC4994">
              <w:rPr>
                <w:b/>
                <w:color w:val="002664"/>
              </w:rPr>
              <w:t>asic site navigation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8468554" w14:textId="77777777" w:rsidR="001636B9" w:rsidRDefault="00BC4994" w:rsidP="00E3211F">
            <w:pPr>
              <w:spacing w:before="120" w:after="120"/>
            </w:pPr>
            <w:r w:rsidRPr="00BC4994">
              <w:t>If you have successfully logged in, you should see a black</w:t>
            </w:r>
            <w:r w:rsidR="00E3211F">
              <w:t xml:space="preserve"> and grey </w:t>
            </w:r>
            <w:r w:rsidRPr="00BC4994">
              <w:t xml:space="preserve"> toolbar</w:t>
            </w:r>
            <w:r w:rsidR="00E3211F">
              <w:t>s at</w:t>
            </w:r>
            <w:r w:rsidRPr="00BC4994">
              <w:t xml:space="preserve"> the top:</w:t>
            </w:r>
            <w:r w:rsidR="00E3211F">
              <w:t xml:space="preserve"> </w:t>
            </w:r>
          </w:p>
          <w:p w14:paraId="0EAD6AF7" w14:textId="3D63C79B" w:rsidR="003A4AFC" w:rsidRPr="00BC4994" w:rsidRDefault="003A4AFC" w:rsidP="00E3211F">
            <w:pPr>
              <w:spacing w:before="120" w:after="120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7ED582E" wp14:editId="61BEA47C">
                  <wp:extent cx="4152900" cy="33775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-cmstest.islhd.health.nsw.gov.au-2018.12.20-17-09-1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33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994" w14:paraId="35C03278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63BFC6FF" w14:textId="77777777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F56398A" w14:textId="3C166879" w:rsidR="00BC4994" w:rsidRDefault="00BC4994" w:rsidP="00BC4994">
            <w:pPr>
              <w:spacing w:before="120" w:after="120"/>
            </w:pPr>
            <w:r>
              <w:t xml:space="preserve">At the top of the page </w:t>
            </w:r>
            <w:r w:rsidR="00E3211F">
              <w:t xml:space="preserve">click on </w:t>
            </w:r>
            <w:proofErr w:type="gramStart"/>
            <w:r w:rsidR="00E3211F">
              <w:t xml:space="preserve">the </w:t>
            </w:r>
            <w:r>
              <w:t xml:space="preserve"> link</w:t>
            </w:r>
            <w:proofErr w:type="gramEnd"/>
            <w:r>
              <w:t xml:space="preserve"> </w:t>
            </w:r>
            <w:r w:rsidR="00E3211F">
              <w:t xml:space="preserve">with your name – then you see </w:t>
            </w:r>
            <w:r w:rsidR="00E3211F" w:rsidRPr="00E3211F">
              <w:rPr>
                <w:b/>
              </w:rPr>
              <w:t>View Profile</w:t>
            </w:r>
            <w:r w:rsidR="00E3211F">
              <w:t xml:space="preserve">, </w:t>
            </w:r>
            <w:r w:rsidR="00E3211F" w:rsidRPr="00E3211F">
              <w:rPr>
                <w:b/>
              </w:rPr>
              <w:t>Edit Profile</w:t>
            </w:r>
            <w:r w:rsidR="00E3211F">
              <w:t xml:space="preserve"> and  </w:t>
            </w:r>
            <w:r w:rsidRPr="00E3211F">
              <w:rPr>
                <w:b/>
              </w:rPr>
              <w:t>Log out</w:t>
            </w:r>
            <w:r w:rsidR="00E3211F">
              <w:t xml:space="preserve"> links, click the later if you would like to log out</w:t>
            </w:r>
            <w:r>
              <w:t>.</w:t>
            </w:r>
          </w:p>
          <w:p w14:paraId="4F4218DA" w14:textId="39EA36D4" w:rsidR="00BC4994" w:rsidRDefault="00BC4994" w:rsidP="00BC4994">
            <w:pPr>
              <w:spacing w:before="120" w:after="120"/>
            </w:pPr>
            <w:r>
              <w:t>If you log out, you’ll be able to browse around the site as a visitor would but you will need to click the login link again to be able to create content or perform any other administrative task.</w:t>
            </w:r>
          </w:p>
        </w:tc>
      </w:tr>
      <w:tr w:rsidR="00BC4994" w14:paraId="68290FAC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2CB58A8" w14:textId="77777777" w:rsidR="00BC4994" w:rsidRPr="00C65220" w:rsidRDefault="00BC4994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39F2F20B" w14:textId="77777777" w:rsidR="002B7B32" w:rsidRDefault="002B7B32" w:rsidP="002B7B32">
            <w:pPr>
              <w:spacing w:before="120" w:after="120"/>
            </w:pPr>
            <w:r>
              <w:t>The top toolbar allows you to access the website's content:</w:t>
            </w:r>
          </w:p>
          <w:p w14:paraId="5E1509E2" w14:textId="697222A0" w:rsidR="00BC4994" w:rsidRDefault="002B7B32" w:rsidP="002B7B32">
            <w:pPr>
              <w:spacing w:before="120" w:after="120"/>
            </w:pPr>
            <w:r>
              <w:t>If you click on the word Content, you will see all the pa</w:t>
            </w:r>
            <w:r w:rsidR="002B3F95">
              <w:t xml:space="preserve">ges of your site in a long list. </w:t>
            </w:r>
          </w:p>
        </w:tc>
      </w:tr>
      <w:tr w:rsidR="002B7B32" w14:paraId="0DCF0763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285C72D3" w14:textId="7777777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4C3750D8" w14:textId="781CF3D1" w:rsidR="002B7B32" w:rsidRDefault="002B7B32" w:rsidP="002B7B32">
            <w:pPr>
              <w:spacing w:before="120" w:after="120"/>
            </w:pPr>
            <w:r>
              <w:t>Use content filters</w:t>
            </w:r>
            <w:r w:rsidR="009748EB">
              <w:t xml:space="preserve"> to find a piece of content you are after.</w:t>
            </w:r>
          </w:p>
          <w:p w14:paraId="57CFE460" w14:textId="5D792D09" w:rsidR="009748EB" w:rsidRDefault="009748EB" w:rsidP="002B7B32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0CC19D45" wp14:editId="7ABB223A">
                  <wp:extent cx="4150995" cy="1349375"/>
                  <wp:effectExtent l="0" t="0" r="190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D5CE1" w14:textId="777F77BD" w:rsidR="002B7B32" w:rsidRDefault="002B7B32" w:rsidP="002B7B32">
            <w:pPr>
              <w:spacing w:before="120" w:after="120"/>
            </w:pPr>
            <w:r w:rsidRPr="00114FCF">
              <w:rPr>
                <w:highlight w:val="yellow"/>
              </w:rPr>
              <w:t>Understand grid headings</w:t>
            </w:r>
            <w:bookmarkStart w:id="0" w:name="_GoBack"/>
            <w:bookmarkEnd w:id="0"/>
          </w:p>
          <w:p w14:paraId="7DADC0EC" w14:textId="5E25D72D" w:rsidR="009748EB" w:rsidRPr="002B7B32" w:rsidRDefault="009748EB" w:rsidP="002B7B32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6CBCBA87" wp14:editId="1F4CBD70">
                  <wp:extent cx="4150995" cy="244475"/>
                  <wp:effectExtent l="0" t="0" r="190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20" w14:paraId="0EAD6AFB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9" w14:textId="77777777" w:rsidR="00C65220" w:rsidRPr="00C65220" w:rsidRDefault="00C65220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7727EDCC" w14:textId="4B83DEA2" w:rsidR="00C65220" w:rsidRDefault="009748EB" w:rsidP="00C65220">
            <w:pPr>
              <w:spacing w:before="120" w:after="120"/>
            </w:pPr>
            <w:r>
              <w:t xml:space="preserve">You have few ways to </w:t>
            </w:r>
            <w:r w:rsidR="002B7B32" w:rsidRPr="002B7B32">
              <w:t xml:space="preserve">navigate to </w:t>
            </w:r>
            <w:r>
              <w:t xml:space="preserve">the </w:t>
            </w:r>
            <w:r w:rsidR="002B7B32" w:rsidRPr="002B7B32">
              <w:t>site home page</w:t>
            </w:r>
          </w:p>
          <w:p w14:paraId="71EEA192" w14:textId="77777777" w:rsidR="009748EB" w:rsidRDefault="009748EB" w:rsidP="00C65220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38EB7923" wp14:editId="3C931738">
                  <wp:extent cx="1590675" cy="990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7B0A0" w14:textId="665D2E3C" w:rsidR="009748EB" w:rsidRDefault="009748EB" w:rsidP="00C65220">
            <w:pPr>
              <w:spacing w:before="120" w:after="120"/>
            </w:pPr>
            <w:r>
              <w:t xml:space="preserve">Then </w:t>
            </w:r>
            <w:r w:rsidR="004B632F">
              <w:t>click on the logo or Home b</w:t>
            </w:r>
            <w:r>
              <w:t>readcrumb link</w:t>
            </w:r>
          </w:p>
          <w:p w14:paraId="1D00C772" w14:textId="77777777" w:rsidR="009748EB" w:rsidRDefault="009748EB" w:rsidP="00C65220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1797D46E" wp14:editId="00F4D45F">
                  <wp:extent cx="2123570" cy="9677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-cmstest.islhd.health.nsw.gov.au-2018.11.09-16-28-25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575" cy="9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4B1CA" w14:textId="4F9835E0" w:rsidR="009748EB" w:rsidRDefault="009748EB" w:rsidP="00C65220">
            <w:pPr>
              <w:spacing w:before="120" w:after="120"/>
            </w:pPr>
            <w:r>
              <w:t xml:space="preserve">If you are one </w:t>
            </w:r>
            <w:proofErr w:type="spellStart"/>
            <w:r>
              <w:t>one</w:t>
            </w:r>
            <w:proofErr w:type="spellEnd"/>
            <w:r>
              <w:t xml:space="preserve"> of the hospital</w:t>
            </w:r>
            <w:r w:rsidR="00114FCF">
              <w:t xml:space="preserve"> or Services</w:t>
            </w:r>
            <w:r>
              <w:t xml:space="preserve"> pages click on the words</w:t>
            </w:r>
            <w:r w:rsidR="004B632F">
              <w:t xml:space="preserve"> Illawarra Shoalhave</w:t>
            </w:r>
            <w:r w:rsidR="00114FCF">
              <w:t>n</w:t>
            </w:r>
            <w:r w:rsidR="004B632F">
              <w:t xml:space="preserve"> Local Health District or Home breadcrumb link</w:t>
            </w:r>
          </w:p>
          <w:p w14:paraId="1D57B3DC" w14:textId="19E68FE8" w:rsidR="00114FCF" w:rsidRDefault="00114FCF" w:rsidP="00C65220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3D2B855B" wp14:editId="784487AB">
                  <wp:extent cx="2121232" cy="571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-cmstest.islhd.health.nsw.gov.au-2018.12.20-17-16-55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475" cy="57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3AB89" w14:textId="3759CC0E" w:rsidR="004B632F" w:rsidRDefault="004B632F" w:rsidP="00C65220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0AF5F694" wp14:editId="2F2D40C3">
                  <wp:extent cx="2142587" cy="942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shot-cmstest.islhd.health.nsw.gov.au-2018.11.09-16-31-48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445" cy="9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D6AFA" w14:textId="7C38BDC2" w:rsidR="009748EB" w:rsidRDefault="009748EB" w:rsidP="00C65220">
            <w:pPr>
              <w:spacing w:before="120" w:after="120"/>
            </w:pPr>
          </w:p>
        </w:tc>
      </w:tr>
      <w:tr w:rsidR="002B7B32" w14:paraId="0419B013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B973A68" w14:textId="25B56508" w:rsidR="002B7B32" w:rsidRPr="00C65220" w:rsidRDefault="009D124B" w:rsidP="00C65220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 xml:space="preserve">How to change your password 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552E8F92" w14:textId="744545DB" w:rsidR="002B7B32" w:rsidRDefault="00EA2FF2" w:rsidP="00114FCF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>Click on the link to reset your password</w:t>
            </w:r>
          </w:p>
          <w:p w14:paraId="74454A26" w14:textId="05C775BD" w:rsidR="00EA2FF2" w:rsidRDefault="00EA2FF2" w:rsidP="00C65220">
            <w:pPr>
              <w:spacing w:before="120" w:after="120"/>
            </w:pPr>
            <w:r>
              <w:t>The email will be sent to you with instructions</w:t>
            </w:r>
            <w:r w:rsidR="004B632F">
              <w:t>:</w:t>
            </w:r>
          </w:p>
          <w:p w14:paraId="427DF251" w14:textId="232020F5" w:rsidR="00EA2FF2" w:rsidRDefault="00EA2FF2" w:rsidP="00EA2FF2">
            <w:pPr>
              <w:pStyle w:val="PlainText"/>
            </w:pPr>
            <w:r>
              <w:t>A request to reset the password for your account has been made.</w:t>
            </w:r>
          </w:p>
          <w:p w14:paraId="466A1FA1" w14:textId="336E6EAD" w:rsidR="00EA2FF2" w:rsidRDefault="00EA2FF2" w:rsidP="00E3211F">
            <w:pPr>
              <w:pStyle w:val="PlainText"/>
            </w:pPr>
            <w:r>
              <w:t>You may now log in by clicking this link or copying a</w:t>
            </w:r>
            <w:r w:rsidR="00E3211F">
              <w:t xml:space="preserve">nd pasting it into your browser. </w:t>
            </w:r>
          </w:p>
          <w:p w14:paraId="53A88C42" w14:textId="180A336C" w:rsidR="00EA2FF2" w:rsidRPr="002B7B32" w:rsidRDefault="00EA2FF2" w:rsidP="00EA2FF2">
            <w:pPr>
              <w:pStyle w:val="PlainText"/>
            </w:pPr>
            <w:r>
              <w:t>This link can only be used once to log in and will lead you to a page where you can set your password. It expires after one day and nothing will happen if it's not used.</w:t>
            </w:r>
          </w:p>
        </w:tc>
      </w:tr>
      <w:tr w:rsidR="002B7B32" w14:paraId="11B676B5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51A490E7" w14:textId="213A9B47" w:rsidR="002B7B32" w:rsidRPr="00C65220" w:rsidRDefault="002B7B32" w:rsidP="00C65220">
            <w:pPr>
              <w:spacing w:before="120" w:after="120"/>
              <w:rPr>
                <w:b/>
                <w:color w:val="002664"/>
              </w:rPr>
            </w:pP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6A29AA4A" w14:textId="4060BEE7" w:rsidR="0045662D" w:rsidRDefault="0045662D" w:rsidP="00114FCF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 xml:space="preserve">At the top of the page click on the  link with your name – then you see </w:t>
            </w:r>
            <w:r w:rsidRPr="00114FCF">
              <w:rPr>
                <w:b/>
              </w:rPr>
              <w:t>View Profile</w:t>
            </w:r>
            <w:r>
              <w:t xml:space="preserve">, </w:t>
            </w:r>
            <w:r w:rsidRPr="00114FCF">
              <w:rPr>
                <w:b/>
              </w:rPr>
              <w:t>Edit Profile</w:t>
            </w:r>
            <w:r>
              <w:t xml:space="preserve"> and  </w:t>
            </w:r>
            <w:r w:rsidRPr="00114FCF">
              <w:rPr>
                <w:b/>
              </w:rPr>
              <w:t>Log out</w:t>
            </w:r>
          </w:p>
          <w:p w14:paraId="25ADFD54" w14:textId="0EBCD8A1" w:rsidR="002B7B32" w:rsidRDefault="0045662D" w:rsidP="0045662D">
            <w:pPr>
              <w:spacing w:before="120" w:after="120"/>
            </w:pPr>
            <w:r>
              <w:t xml:space="preserve">You can view and edit your profile here, use the password </w:t>
            </w:r>
            <w:r w:rsidR="00114FCF">
              <w:t xml:space="preserve">field </w:t>
            </w:r>
            <w:r>
              <w:t>to reset your password.</w:t>
            </w:r>
          </w:p>
          <w:p w14:paraId="4067D425" w14:textId="77777777" w:rsidR="004B632F" w:rsidRDefault="004B632F" w:rsidP="0045662D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5542BA19" wp14:editId="7BEA40A6">
                  <wp:extent cx="4150995" cy="1806575"/>
                  <wp:effectExtent l="0" t="0" r="190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99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7D5EB" w14:textId="7DCF4285" w:rsidR="00114FCF" w:rsidRPr="002B7B32" w:rsidRDefault="00114FCF" w:rsidP="0045662D">
            <w:pPr>
              <w:spacing w:before="120" w:after="120"/>
            </w:pPr>
            <w:r>
              <w:t xml:space="preserve">Scroll down to the bottom of the page and click on the Save button. </w:t>
            </w:r>
          </w:p>
        </w:tc>
      </w:tr>
      <w:tr w:rsidR="0038563B" w14:paraId="0EAD6AFF" w14:textId="77777777" w:rsidTr="00C65220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C" w14:textId="77777777" w:rsidR="0038563B" w:rsidRDefault="0038563B" w:rsidP="0038563B">
            <w:pPr>
              <w:spacing w:before="120" w:after="120"/>
              <w:rPr>
                <w:b/>
                <w:color w:val="002664"/>
              </w:rPr>
            </w:pPr>
            <w:r>
              <w:rPr>
                <w:b/>
                <w:color w:val="002664"/>
              </w:rPr>
              <w:t>Need help?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</w:tcPr>
          <w:p w14:paraId="0EAD6AFD" w14:textId="17EEAD36" w:rsidR="00434999" w:rsidRDefault="00434999" w:rsidP="0038563B">
            <w:pPr>
              <w:spacing w:before="120" w:after="120"/>
            </w:pPr>
            <w:r>
              <w:t xml:space="preserve">If your application is not working properly, you can submit an Incident Report through </w:t>
            </w:r>
            <w:hyperlink r:id="rId20" w:history="1">
              <w:r w:rsidRPr="008526AB">
                <w:rPr>
                  <w:rStyle w:val="Hyperlink"/>
                </w:rPr>
                <w:t>State Wide Service Desk</w:t>
              </w:r>
            </w:hyperlink>
            <w:r>
              <w:t xml:space="preserve"> at 1300 28 55 33 and specify it as </w:t>
            </w:r>
            <w:r w:rsidR="002B7B32">
              <w:t xml:space="preserve">ISLHD Internet </w:t>
            </w:r>
            <w:r>
              <w:t xml:space="preserve"> issue </w:t>
            </w:r>
          </w:p>
          <w:p w14:paraId="0EAD6AFE" w14:textId="0C3B26CF" w:rsidR="0038563B" w:rsidRDefault="0038563B" w:rsidP="002B7B32">
            <w:pPr>
              <w:spacing w:before="120" w:after="120"/>
            </w:pPr>
            <w:r>
              <w:t>To learn more how to use the tool, contact &lt;</w:t>
            </w:r>
            <w:r w:rsidR="002B7B32">
              <w:t xml:space="preserve">Web Team </w:t>
            </w:r>
            <w:r>
              <w:t xml:space="preserve">&gt; </w:t>
            </w:r>
          </w:p>
        </w:tc>
      </w:tr>
      <w:tr w:rsidR="001E2010" w14:paraId="0EAD6B01" w14:textId="77777777" w:rsidTr="008A41D3">
        <w:tc>
          <w:tcPr>
            <w:tcW w:w="9016" w:type="dxa"/>
            <w:gridSpan w:val="2"/>
            <w:tcBorders>
              <w:top w:val="single" w:sz="4" w:space="0" w:color="84BDC8"/>
              <w:bottom w:val="single" w:sz="4" w:space="0" w:color="84BDC8"/>
            </w:tcBorders>
            <w:shd w:val="clear" w:color="auto" w:fill="0A7CB9"/>
          </w:tcPr>
          <w:p w14:paraId="0EAD6B00" w14:textId="77777777" w:rsidR="001E2010" w:rsidRPr="00A533F8" w:rsidRDefault="001E2010" w:rsidP="008A41D3">
            <w:pP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  <w:lang w:eastAsia="en-AU"/>
              </w:rPr>
              <w:t>Document information</w:t>
            </w:r>
          </w:p>
        </w:tc>
      </w:tr>
      <w:tr w:rsidR="001E2010" w14:paraId="0EAD6B04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2" w14:textId="77777777" w:rsidR="001E2010" w:rsidRPr="00A533F8" w:rsidRDefault="001E2010" w:rsidP="008A41D3">
            <w:pPr>
              <w:spacing w:before="120" w:after="120"/>
              <w:rPr>
                <w:b/>
                <w:color w:val="15397F"/>
              </w:rPr>
            </w:pPr>
            <w:r>
              <w:rPr>
                <w:b/>
                <w:color w:val="15397F"/>
              </w:rPr>
              <w:t>Owner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3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7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5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First published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6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A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8" w14:textId="77777777" w:rsidR="001E2010" w:rsidRPr="00CC3CB8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Current version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9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  <w:tr w:rsidR="001E2010" w14:paraId="0EAD6B0D" w14:textId="77777777" w:rsidTr="008A41D3">
        <w:tc>
          <w:tcPr>
            <w:tcW w:w="226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B" w14:textId="77777777" w:rsidR="001E2010" w:rsidRDefault="001E2010" w:rsidP="008A41D3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Version change log</w:t>
            </w:r>
          </w:p>
        </w:tc>
        <w:tc>
          <w:tcPr>
            <w:tcW w:w="6753" w:type="dxa"/>
            <w:tcBorders>
              <w:top w:val="single" w:sz="4" w:space="0" w:color="84BDC8"/>
              <w:bottom w:val="single" w:sz="4" w:space="0" w:color="84BDC8"/>
            </w:tcBorders>
            <w:vAlign w:val="center"/>
          </w:tcPr>
          <w:p w14:paraId="0EAD6B0C" w14:textId="77777777" w:rsidR="001E2010" w:rsidRDefault="001E2010" w:rsidP="008A41D3">
            <w:pPr>
              <w:rPr>
                <w:rFonts w:ascii="Calibri" w:hAnsi="Calibri" w:cs="Times New Roman"/>
                <w:lang w:eastAsia="en-AU"/>
              </w:rPr>
            </w:pPr>
          </w:p>
        </w:tc>
      </w:tr>
    </w:tbl>
    <w:p w14:paraId="0EAD6B0E" w14:textId="77777777" w:rsidR="003C6E54" w:rsidRDefault="00114FCF"/>
    <w:sectPr w:rsidR="003C6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E9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97D2A"/>
    <w:multiLevelType w:val="hybridMultilevel"/>
    <w:tmpl w:val="7478944C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3185D"/>
    <w:multiLevelType w:val="hybridMultilevel"/>
    <w:tmpl w:val="CB78559E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2EB9"/>
    <w:multiLevelType w:val="hybridMultilevel"/>
    <w:tmpl w:val="E620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11856"/>
    <w:multiLevelType w:val="hybridMultilevel"/>
    <w:tmpl w:val="A4C221B8"/>
    <w:lvl w:ilvl="0" w:tplc="AF7824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D3138"/>
    <w:multiLevelType w:val="hybridMultilevel"/>
    <w:tmpl w:val="C43CB0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C60F00"/>
    <w:multiLevelType w:val="multilevel"/>
    <w:tmpl w:val="7AC0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07B37AB"/>
    <w:multiLevelType w:val="hybridMultilevel"/>
    <w:tmpl w:val="B09CD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A14BF1"/>
    <w:multiLevelType w:val="hybridMultilevel"/>
    <w:tmpl w:val="F7BA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86"/>
    <w:rsid w:val="00073169"/>
    <w:rsid w:val="0009731B"/>
    <w:rsid w:val="000B7894"/>
    <w:rsid w:val="000E189A"/>
    <w:rsid w:val="00114FCF"/>
    <w:rsid w:val="001636B9"/>
    <w:rsid w:val="001E2010"/>
    <w:rsid w:val="00262B50"/>
    <w:rsid w:val="00263EFB"/>
    <w:rsid w:val="002A0009"/>
    <w:rsid w:val="002B3F95"/>
    <w:rsid w:val="002B7B32"/>
    <w:rsid w:val="0038563B"/>
    <w:rsid w:val="003933F5"/>
    <w:rsid w:val="003A4AFC"/>
    <w:rsid w:val="003C48F1"/>
    <w:rsid w:val="00431BA1"/>
    <w:rsid w:val="00434999"/>
    <w:rsid w:val="0045662D"/>
    <w:rsid w:val="004B632F"/>
    <w:rsid w:val="00695950"/>
    <w:rsid w:val="00720C38"/>
    <w:rsid w:val="00747986"/>
    <w:rsid w:val="00770286"/>
    <w:rsid w:val="007E46CF"/>
    <w:rsid w:val="008046D7"/>
    <w:rsid w:val="0085402B"/>
    <w:rsid w:val="00855333"/>
    <w:rsid w:val="00864912"/>
    <w:rsid w:val="008C314E"/>
    <w:rsid w:val="009408A7"/>
    <w:rsid w:val="009748EB"/>
    <w:rsid w:val="009D124B"/>
    <w:rsid w:val="00B10F86"/>
    <w:rsid w:val="00B22F4A"/>
    <w:rsid w:val="00B9541D"/>
    <w:rsid w:val="00B96175"/>
    <w:rsid w:val="00BC4994"/>
    <w:rsid w:val="00C65220"/>
    <w:rsid w:val="00D54282"/>
    <w:rsid w:val="00D6565A"/>
    <w:rsid w:val="00DE226D"/>
    <w:rsid w:val="00E16F5F"/>
    <w:rsid w:val="00E3211F"/>
    <w:rsid w:val="00E5065A"/>
    <w:rsid w:val="00E861CF"/>
    <w:rsid w:val="00EA2FF2"/>
    <w:rsid w:val="00F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6AE1"/>
  <w15:chartTrackingRefBased/>
  <w15:docId w15:val="{AD849CA4-2D0F-4F25-80C5-F1EF46B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563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73169"/>
    <w:pPr>
      <w:spacing w:before="120" w:after="12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3169"/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1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A2FF2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2FF2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swsd.hss.health.nsw.gov.au/CAisdsec/pdmweb5.ex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mstest.islhd.health.nsw.gov.au/user/logi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hyperlink" Target="http://cmstest.islhd.health.nsw.gov.au/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92d8f40-e4f5-4d3f-a4fd-24f2983f77c4">Document template for creating step by step user guides.</Description0>
    <Author0 xmlns="b92d8f40-e4f5-4d3f-a4fd-24f2983f77c4">
      <UserInfo>
        <DisplayName>Hei wan haven Tso</DisplayName>
        <AccountId>2036</AccountId>
        <AccountType/>
      </UserInfo>
    </Author0>
    <Relevance xmlns="b92d8f40-e4f5-4d3f-a4fd-24f2983f77c4">Service Management</Relevance>
    <_dlc_DocId xmlns="8b6bafaa-f0de-46d1-83ef-5fb5fb34e1be">6S567KZHVKAS-162-31</_dlc_DocId>
    <Updated xmlns="b92d8f40-e4f5-4d3f-a4fd-24f2983f77c4">2017-05-07T14:00:00+00:00</Updated>
    <_dlc_DocIdUrl xmlns="8b6bafaa-f0de-46d1-83ef-5fb5fb34e1be">
      <Url>http://sesinet/sites/ICT/_layouts/15/DocIdRedir.aspx?ID=6S567KZHVKAS-162-31</Url>
      <Description>6S567KZHVKAS-162-31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9A1BAE68F94EAD0AFCDCF1B9FD4D" ma:contentTypeVersion="20" ma:contentTypeDescription="Create a new document." ma:contentTypeScope="" ma:versionID="7510a3db87e902ca8e48da1064e86708">
  <xsd:schema xmlns:xsd="http://www.w3.org/2001/XMLSchema" xmlns:xs="http://www.w3.org/2001/XMLSchema" xmlns:p="http://schemas.microsoft.com/office/2006/metadata/properties" xmlns:ns2="8b6bafaa-f0de-46d1-83ef-5fb5fb34e1be" xmlns:ns3="b92d8f40-e4f5-4d3f-a4fd-24f2983f77c4" xmlns:ns4="http://schemas.microsoft.com/sharepoint/v4" targetNamespace="http://schemas.microsoft.com/office/2006/metadata/properties" ma:root="true" ma:fieldsID="8ff9a24bd828e26512fb129577c43484" ns2:_="" ns3:_="" ns4:_="">
    <xsd:import namespace="8b6bafaa-f0de-46d1-83ef-5fb5fb34e1be"/>
    <xsd:import namespace="b92d8f40-e4f5-4d3f-a4fd-24f2983f77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evance" minOccurs="0"/>
                <xsd:element ref="ns3:Description0" minOccurs="0"/>
                <xsd:element ref="ns3:Author0" minOccurs="0"/>
                <xsd:element ref="ns3:Update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afaa-f0de-46d1-83ef-5fb5fb34e1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8f40-e4f5-4d3f-a4fd-24f2983f77c4" elementFormDefault="qualified">
    <xsd:import namespace="http://schemas.microsoft.com/office/2006/documentManagement/types"/>
    <xsd:import namespace="http://schemas.microsoft.com/office/infopath/2007/PartnerControls"/>
    <xsd:element name="Relevance" ma:index="11" nillable="true" ma:displayName="Template Owner" ma:format="Dropdown" ma:internalName="Relevance">
      <xsd:simpleType>
        <xsd:restriction base="dms:Choice">
          <xsd:enumeration value="Administration"/>
          <xsd:enumeration value="Application Support"/>
          <xsd:enumeration value="Architecture and Security"/>
          <xsd:enumeration value="Clinical Application Support"/>
          <xsd:enumeration value="eHealth"/>
          <xsd:enumeration value="Integration and Development"/>
          <xsd:enumeration value="Operations"/>
          <xsd:enumeration value="Programme Management Office"/>
          <xsd:enumeration value="Service Man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Author0" ma:index="13" nillable="true" ma:displayName="Author" ma:description="Owner of the document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d" ma:index="14" nillable="true" ma:displayName="Updated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8AA3ED-560C-4558-99E7-F5D73B81E6D5}">
  <ds:schemaRefs>
    <ds:schemaRef ds:uri="http://schemas.microsoft.com/office/2006/metadata/properties"/>
    <ds:schemaRef ds:uri="http://schemas.microsoft.com/office/infopath/2007/PartnerControls"/>
    <ds:schemaRef ds:uri="b92d8f40-e4f5-4d3f-a4fd-24f2983f77c4"/>
    <ds:schemaRef ds:uri="8b6bafaa-f0de-46d1-83ef-5fb5fb34e1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99267D7-7949-4757-B320-FCDEDC6F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afaa-f0de-46d1-83ef-5fb5fb34e1be"/>
    <ds:schemaRef ds:uri="b92d8f40-e4f5-4d3f-a4fd-24f2983f77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3B6A0-B0D0-4675-9962-579648C0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A2742-ADC6-49C8-B4DE-BD427DC402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401</Words>
  <Characters>2700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</vt:lpstr>
    </vt:vector>
  </TitlesOfParts>
  <Company>NSW Health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</dc:title>
  <dc:subject/>
  <dc:creator>Hei wan haven Tso</dc:creator>
  <cp:keywords/>
  <dc:description/>
  <cp:lastModifiedBy>Galina Belt</cp:lastModifiedBy>
  <cp:revision>13</cp:revision>
  <dcterms:created xsi:type="dcterms:W3CDTF">2018-11-06T01:45:00Z</dcterms:created>
  <dcterms:modified xsi:type="dcterms:W3CDTF">2018-12-20T06:20:00Z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9f451307-e9ee-4b4f-998d-26b86f2297c3</vt:lpwstr>
  </property>
  <property fmtid="{D5CDD505-2E9C-101B-9397-08002B2CF9AE}" pid="3" name="AssignedTo">
    <vt:lpwstr/>
  </property>
  <property fmtid="{D5CDD505-2E9C-101B-9397-08002B2CF9AE}" pid="4" name="ContentTypeId">
    <vt:lpwstr>0x0101000DA49A1BAE68F94EAD0AFCDCF1B9FD4D</vt:lpwstr>
  </property>
</Properties>
</file>